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ADC92" w14:textId="77777777" w:rsidR="003C4177" w:rsidRPr="003C4177" w:rsidRDefault="003C4177" w:rsidP="003C4177">
      <w:pPr>
        <w:jc w:val="center"/>
        <w:rPr>
          <w:sz w:val="28"/>
          <w:szCs w:val="28"/>
        </w:rPr>
      </w:pPr>
      <w:proofErr w:type="spellStart"/>
      <w:r w:rsidRPr="003C4177">
        <w:rPr>
          <w:sz w:val="28"/>
          <w:szCs w:val="28"/>
        </w:rPr>
        <w:t>Globex</w:t>
      </w:r>
      <w:proofErr w:type="spellEnd"/>
      <w:r w:rsidRPr="003C4177">
        <w:rPr>
          <w:sz w:val="28"/>
          <w:szCs w:val="28"/>
        </w:rPr>
        <w:t xml:space="preserve"> Corporation</w:t>
      </w:r>
    </w:p>
    <w:p w14:paraId="315BF822" w14:textId="161361BE" w:rsidR="00B801AA" w:rsidRPr="003C4177" w:rsidRDefault="00B801AA" w:rsidP="00B801AA">
      <w:pPr>
        <w:pStyle w:val="BodyText"/>
        <w:rPr>
          <w:rFonts w:ascii="Times New Roman" w:hAnsi="Times New Roman"/>
          <w:sz w:val="28"/>
          <w:szCs w:val="28"/>
        </w:rPr>
      </w:pPr>
      <w:r w:rsidRPr="003C4177">
        <w:rPr>
          <w:rFonts w:ascii="Times New Roman" w:hAnsi="Times New Roman"/>
          <w:sz w:val="28"/>
          <w:szCs w:val="28"/>
        </w:rPr>
        <w:t>Board Of Directors Meeting</w:t>
      </w:r>
    </w:p>
    <w:p w14:paraId="304AEC5F" w14:textId="393BB17B" w:rsidR="00B801AA" w:rsidRPr="003C4177" w:rsidRDefault="00B801AA" w:rsidP="00B801AA">
      <w:pPr>
        <w:jc w:val="center"/>
        <w:rPr>
          <w:sz w:val="28"/>
          <w:szCs w:val="28"/>
        </w:rPr>
      </w:pPr>
      <w:r w:rsidRPr="003C4177">
        <w:rPr>
          <w:sz w:val="28"/>
          <w:szCs w:val="28"/>
        </w:rPr>
        <w:t xml:space="preserve">Thursday, </w:t>
      </w:r>
      <w:r w:rsidR="00600B36" w:rsidRPr="003C4177">
        <w:rPr>
          <w:sz w:val="28"/>
          <w:szCs w:val="28"/>
        </w:rPr>
        <w:t>January 24, 2018</w:t>
      </w:r>
      <w:r w:rsidRPr="003C4177">
        <w:rPr>
          <w:sz w:val="28"/>
          <w:szCs w:val="28"/>
        </w:rPr>
        <w:t xml:space="preserve"> ~ 10:00 AM</w:t>
      </w:r>
    </w:p>
    <w:p w14:paraId="455C19DD" w14:textId="77777777" w:rsidR="00B801AA" w:rsidRPr="00B801AA" w:rsidRDefault="00B801AA" w:rsidP="00B801AA">
      <w:pPr>
        <w:jc w:val="center"/>
      </w:pPr>
      <w:proofErr w:type="spellStart"/>
      <w:r w:rsidRPr="00B801AA">
        <w:t>Globex</w:t>
      </w:r>
      <w:proofErr w:type="spellEnd"/>
      <w:r w:rsidRPr="00B801AA">
        <w:t xml:space="preserve"> Boardroom – Room A1030</w:t>
      </w:r>
    </w:p>
    <w:p w14:paraId="795905DA" w14:textId="77777777" w:rsidR="00B801AA" w:rsidRPr="00B801AA" w:rsidRDefault="00B801AA" w:rsidP="00B801AA">
      <w:pPr>
        <w:jc w:val="center"/>
      </w:pPr>
      <w:r w:rsidRPr="00B801AA">
        <w:t>7107 Evergreen Terrace</w:t>
      </w:r>
    </w:p>
    <w:p w14:paraId="674282D7" w14:textId="5532AF6C" w:rsidR="00B801AA" w:rsidRDefault="00B801AA" w:rsidP="00B801AA">
      <w:pPr>
        <w:jc w:val="center"/>
      </w:pPr>
      <w:r w:rsidRPr="00B801AA">
        <w:t>Cypress Creek, IL 49003-4070</w:t>
      </w:r>
    </w:p>
    <w:p w14:paraId="1480A3F2" w14:textId="77777777" w:rsidR="003C4177" w:rsidRPr="00B801AA" w:rsidRDefault="003C4177" w:rsidP="00B801AA">
      <w:pPr>
        <w:jc w:val="center"/>
      </w:pPr>
    </w:p>
    <w:p w14:paraId="7DA25BAD" w14:textId="3B9B705F" w:rsidR="00A73FBA" w:rsidRPr="003C4177" w:rsidRDefault="003C4177" w:rsidP="007307E3">
      <w:pPr>
        <w:jc w:val="center"/>
        <w:rPr>
          <w:b/>
          <w:sz w:val="28"/>
          <w:szCs w:val="28"/>
          <w:u w:val="single"/>
        </w:rPr>
      </w:pPr>
      <w:r w:rsidRPr="003C4177">
        <w:rPr>
          <w:b/>
          <w:sz w:val="28"/>
          <w:szCs w:val="28"/>
          <w:u w:val="single"/>
        </w:rPr>
        <w:t>Agenda</w:t>
      </w:r>
    </w:p>
    <w:p w14:paraId="58A3F96D" w14:textId="77777777" w:rsidR="007307E3" w:rsidRPr="00B801AA" w:rsidRDefault="007307E3" w:rsidP="007307E3">
      <w:pPr>
        <w:rPr>
          <w:sz w:val="28"/>
          <w:szCs w:val="28"/>
        </w:rPr>
      </w:pPr>
    </w:p>
    <w:p w14:paraId="50C0DE65" w14:textId="1CC86A46" w:rsidR="007307E3" w:rsidRDefault="00600B36" w:rsidP="00FE1CC2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Approval of</w:t>
      </w:r>
      <w:r w:rsidR="007307E3" w:rsidRPr="00B801AA">
        <w:rPr>
          <w:sz w:val="28"/>
          <w:szCs w:val="28"/>
        </w:rPr>
        <w:t xml:space="preserve"> Minutes</w:t>
      </w:r>
    </w:p>
    <w:p w14:paraId="4FA1BBBF" w14:textId="68402952" w:rsidR="00600B36" w:rsidRPr="00B801AA" w:rsidRDefault="00600B36" w:rsidP="00FE1CC2">
      <w:pPr>
        <w:pStyle w:val="ListParagraph"/>
        <w:numPr>
          <w:ilvl w:val="1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(October 25, 2017, November 15, 2017)</w:t>
      </w:r>
    </w:p>
    <w:p w14:paraId="1220B351" w14:textId="4B203FE3" w:rsidR="007307E3" w:rsidRDefault="007307E3" w:rsidP="00FE1CC2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B801AA">
        <w:rPr>
          <w:sz w:val="28"/>
          <w:szCs w:val="28"/>
        </w:rPr>
        <w:t>Re</w:t>
      </w:r>
      <w:r w:rsidR="00600B36">
        <w:rPr>
          <w:sz w:val="28"/>
          <w:szCs w:val="28"/>
        </w:rPr>
        <w:t>view of 4</w:t>
      </w:r>
      <w:r w:rsidR="00600B36" w:rsidRPr="00600B36">
        <w:rPr>
          <w:sz w:val="28"/>
          <w:szCs w:val="28"/>
          <w:vertAlign w:val="superscript"/>
        </w:rPr>
        <w:t>th</w:t>
      </w:r>
      <w:r w:rsidR="00600B36">
        <w:rPr>
          <w:sz w:val="28"/>
          <w:szCs w:val="28"/>
        </w:rPr>
        <w:t xml:space="preserve"> Quarter and FY 2017 operating results</w:t>
      </w:r>
    </w:p>
    <w:p w14:paraId="5948701C" w14:textId="58B011EC" w:rsidR="00600B36" w:rsidRPr="00B801AA" w:rsidRDefault="00600B36" w:rsidP="00FE1CC2">
      <w:pPr>
        <w:pStyle w:val="ListParagraph"/>
        <w:numPr>
          <w:ilvl w:val="1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600B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Quarter and FY 2017 Financial Report </w:t>
      </w:r>
    </w:p>
    <w:p w14:paraId="77E18A1F" w14:textId="74C9BB94" w:rsidR="007307E3" w:rsidRDefault="00600B36" w:rsidP="00FE1CC2">
      <w:pPr>
        <w:pStyle w:val="ListParagraph"/>
        <w:numPr>
          <w:ilvl w:val="1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Declaration of quarterly Dividend</w:t>
      </w:r>
    </w:p>
    <w:p w14:paraId="7A2E1A58" w14:textId="55086EF3" w:rsidR="00FE1CC2" w:rsidRDefault="00FE1CC2" w:rsidP="00FE1CC2">
      <w:pPr>
        <w:pStyle w:val="ListParagraph"/>
        <w:numPr>
          <w:ilvl w:val="1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Share repurchase update</w:t>
      </w:r>
    </w:p>
    <w:p w14:paraId="3F9531CD" w14:textId="40F45C67" w:rsidR="00FE1CC2" w:rsidRDefault="00FE1CC2" w:rsidP="00FE1CC2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Operations update</w:t>
      </w:r>
    </w:p>
    <w:p w14:paraId="62B1EF7A" w14:textId="30A65981" w:rsidR="00FE1CC2" w:rsidRDefault="00FE1CC2" w:rsidP="00FE1CC2">
      <w:pPr>
        <w:pStyle w:val="ListParagraph"/>
        <w:numPr>
          <w:ilvl w:val="1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Approval of new Technology Platform</w:t>
      </w:r>
    </w:p>
    <w:p w14:paraId="0F820F7A" w14:textId="48B4F1FA" w:rsidR="00FE1CC2" w:rsidRDefault="00FE1CC2" w:rsidP="00FE1CC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E1CC2">
        <w:rPr>
          <w:sz w:val="28"/>
          <w:szCs w:val="28"/>
        </w:rPr>
        <w:t>Corporate Strategy/Business Development Update</w:t>
      </w:r>
    </w:p>
    <w:p w14:paraId="5A80852E" w14:textId="2E9E5E78" w:rsidR="00FE1CC2" w:rsidRPr="003C4177" w:rsidRDefault="003C4177" w:rsidP="003C4177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3C4177">
        <w:rPr>
          <w:sz w:val="28"/>
          <w:szCs w:val="28"/>
        </w:rPr>
        <w:t>Litigation Update</w:t>
      </w:r>
    </w:p>
    <w:p w14:paraId="44811953" w14:textId="4BA93CF4" w:rsidR="00600B36" w:rsidRDefault="00600B36" w:rsidP="00FE1CC2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Consent Agenda</w:t>
      </w:r>
      <w:r w:rsidR="003C4177">
        <w:rPr>
          <w:rStyle w:val="FootnoteReference"/>
          <w:sz w:val="28"/>
          <w:szCs w:val="28"/>
        </w:rPr>
        <w:footnoteReference w:id="1"/>
      </w:r>
    </w:p>
    <w:p w14:paraId="1E792CAD" w14:textId="13433C96" w:rsidR="00600B36" w:rsidRDefault="00600B36" w:rsidP="00FE1CC2">
      <w:pPr>
        <w:pStyle w:val="DefaultText"/>
        <w:numPr>
          <w:ilvl w:val="1"/>
          <w:numId w:val="6"/>
        </w:numPr>
      </w:pPr>
      <w:r>
        <w:rPr>
          <w:snapToGrid/>
        </w:rPr>
        <w:t xml:space="preserve">Expression of Appreciation for retiring director </w:t>
      </w:r>
    </w:p>
    <w:p w14:paraId="29B39F66" w14:textId="77777777" w:rsidR="00600B36" w:rsidRDefault="00600B36" w:rsidP="00FE1CC2">
      <w:pPr>
        <w:pStyle w:val="DefaultText"/>
        <w:numPr>
          <w:ilvl w:val="1"/>
          <w:numId w:val="6"/>
        </w:numPr>
      </w:pPr>
      <w:r>
        <w:t>Employee Benefit Plans Name Change</w:t>
      </w:r>
    </w:p>
    <w:p w14:paraId="4EFB4DFF" w14:textId="7773DA6E" w:rsidR="00FE1CC2" w:rsidRDefault="00FE1CC2" w:rsidP="0013550E">
      <w:pPr>
        <w:pStyle w:val="DefaultText"/>
        <w:numPr>
          <w:ilvl w:val="1"/>
          <w:numId w:val="6"/>
        </w:numPr>
      </w:pPr>
      <w:r>
        <w:t>Appointment of Treasurer</w:t>
      </w:r>
    </w:p>
    <w:p w14:paraId="57BC5047" w14:textId="77777777" w:rsidR="00600B36" w:rsidRPr="00B801AA" w:rsidRDefault="00600B36" w:rsidP="00FE1CC2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B801AA">
        <w:rPr>
          <w:sz w:val="28"/>
          <w:szCs w:val="28"/>
        </w:rPr>
        <w:t>Report of the Audit Committee</w:t>
      </w:r>
    </w:p>
    <w:p w14:paraId="6E60956C" w14:textId="6B17811D" w:rsidR="00600B36" w:rsidRDefault="00600B36" w:rsidP="00FE1CC2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B801AA">
        <w:rPr>
          <w:sz w:val="28"/>
          <w:szCs w:val="28"/>
        </w:rPr>
        <w:t xml:space="preserve">Report of the </w:t>
      </w:r>
      <w:r w:rsidR="00FE1CC2">
        <w:rPr>
          <w:sz w:val="28"/>
          <w:szCs w:val="28"/>
        </w:rPr>
        <w:t>Compensation Committee</w:t>
      </w:r>
    </w:p>
    <w:p w14:paraId="7FC11A16" w14:textId="2AA262EF" w:rsidR="00FE1CC2" w:rsidRPr="00B801AA" w:rsidRDefault="00FE1CC2" w:rsidP="00FE1CC2">
      <w:pPr>
        <w:pStyle w:val="ListParagraph"/>
        <w:numPr>
          <w:ilvl w:val="1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Appointment of new Committee Chair</w:t>
      </w:r>
    </w:p>
    <w:p w14:paraId="0A514414" w14:textId="32BA238C" w:rsidR="00600B36" w:rsidRDefault="00600B36" w:rsidP="00FE1CC2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B801AA">
        <w:rPr>
          <w:sz w:val="28"/>
          <w:szCs w:val="28"/>
        </w:rPr>
        <w:t xml:space="preserve">Report of the Nominating </w:t>
      </w:r>
      <w:r w:rsidR="00FE1CC2">
        <w:rPr>
          <w:sz w:val="28"/>
          <w:szCs w:val="28"/>
        </w:rPr>
        <w:t xml:space="preserve">and Governance </w:t>
      </w:r>
      <w:r w:rsidRPr="00B801AA">
        <w:rPr>
          <w:sz w:val="28"/>
          <w:szCs w:val="28"/>
        </w:rPr>
        <w:t>Committee</w:t>
      </w:r>
    </w:p>
    <w:p w14:paraId="5BCFB79C" w14:textId="19E11518" w:rsidR="00FE1CC2" w:rsidRPr="003C4177" w:rsidRDefault="00FE1CC2" w:rsidP="003C4177">
      <w:pPr>
        <w:pStyle w:val="ListParagraph"/>
        <w:numPr>
          <w:ilvl w:val="1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Proposed Amendments to the Corporate Governance Guidelines</w:t>
      </w:r>
    </w:p>
    <w:p w14:paraId="1687AAFC" w14:textId="78C4FD5E" w:rsidR="00FE1CC2" w:rsidRPr="00352FCE" w:rsidRDefault="00FE1CC2" w:rsidP="00FE1CC2">
      <w:pPr>
        <w:spacing w:line="276" w:lineRule="auto"/>
        <w:ind w:left="360"/>
        <w:rPr>
          <w:b/>
          <w:sz w:val="28"/>
          <w:szCs w:val="28"/>
        </w:rPr>
      </w:pPr>
      <w:r w:rsidRPr="00352FCE">
        <w:rPr>
          <w:b/>
          <w:sz w:val="28"/>
          <w:szCs w:val="28"/>
        </w:rPr>
        <w:t>Executive Session</w:t>
      </w:r>
    </w:p>
    <w:p w14:paraId="383901E6" w14:textId="667FC03B" w:rsidR="00FE1CC2" w:rsidRDefault="00FE1CC2" w:rsidP="00FE1CC2">
      <w:pPr>
        <w:spacing w:line="276" w:lineRule="auto"/>
        <w:ind w:left="360"/>
        <w:rPr>
          <w:sz w:val="28"/>
          <w:szCs w:val="28"/>
        </w:rPr>
      </w:pPr>
    </w:p>
    <w:p w14:paraId="4DFE9503" w14:textId="2FD4096E" w:rsidR="00FE1CC2" w:rsidRPr="00FE1CC2" w:rsidRDefault="00FE1CC2" w:rsidP="00FE1CC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FE1CC2" w:rsidRPr="00FE1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7A1E9" w14:textId="77777777" w:rsidR="00BF6265" w:rsidRDefault="00BF6265" w:rsidP="00A73FBA">
      <w:r>
        <w:separator/>
      </w:r>
    </w:p>
  </w:endnote>
  <w:endnote w:type="continuationSeparator" w:id="0">
    <w:p w14:paraId="69C60E10" w14:textId="77777777" w:rsidR="00BF6265" w:rsidRDefault="00BF6265" w:rsidP="00A7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B936E" w14:textId="77777777" w:rsidR="002C4995" w:rsidRDefault="002C49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870B1" w14:textId="77777777" w:rsidR="00B801AA" w:rsidRDefault="00B801AA" w:rsidP="00B801AA">
    <w:pPr>
      <w:pStyle w:val="Footer"/>
      <w:ind w:left="-720"/>
    </w:pPr>
    <w:r>
      <w:t>Sample Board Agenda</w:t>
    </w:r>
  </w:p>
  <w:p w14:paraId="0792404B" w14:textId="2A1C2B90" w:rsidR="002C4995" w:rsidRDefault="002C4995" w:rsidP="00B801AA">
    <w:pPr>
      <w:pStyle w:val="Footer"/>
      <w:ind w:left="-720"/>
    </w:pPr>
    <w:r>
      <w:t>www.passageways.com/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D151D" w14:textId="77777777" w:rsidR="002C4995" w:rsidRDefault="002C49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AFD4" w14:textId="77777777" w:rsidR="00BF6265" w:rsidRDefault="00BF6265" w:rsidP="00A73FBA">
      <w:r>
        <w:separator/>
      </w:r>
    </w:p>
  </w:footnote>
  <w:footnote w:type="continuationSeparator" w:id="0">
    <w:p w14:paraId="457A216E" w14:textId="77777777" w:rsidR="00BF6265" w:rsidRDefault="00BF6265" w:rsidP="00A73FBA">
      <w:r>
        <w:continuationSeparator/>
      </w:r>
    </w:p>
  </w:footnote>
  <w:footnote w:id="1">
    <w:p w14:paraId="77DD7A13" w14:textId="71595C7E" w:rsidR="003C4177" w:rsidRPr="007A19B9" w:rsidRDefault="003C4177" w:rsidP="003C4177">
      <w:r>
        <w:rPr>
          <w:rStyle w:val="FootnoteReference"/>
        </w:rPr>
        <w:footnoteRef/>
      </w:r>
      <w:r>
        <w:t xml:space="preserve"> </w:t>
      </w:r>
      <w:r w:rsidRPr="007A19B9">
        <w:t xml:space="preserve">Consent agendas are used to facilitate approval of a number of noncontroversial, routine, or technical matters with a single motion, based on the belief that the materials sent to directors in advance of the meeting adequately explain what is required for each item </w:t>
      </w:r>
      <w:r>
        <w:t>and no discussion is required.</w:t>
      </w:r>
      <w:r w:rsidRPr="007A19B9">
        <w:t xml:space="preserve">  Directors always have the right to request that items be removed from the consent agenda if they have concerns about approving a partic</w:t>
      </w:r>
      <w:r>
        <w:t>ular item without discussion.</w:t>
      </w:r>
    </w:p>
    <w:p w14:paraId="3694356E" w14:textId="215757FB" w:rsidR="003C4177" w:rsidRPr="003C4177" w:rsidRDefault="003C4177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8267B" w14:textId="77777777" w:rsidR="002C4995" w:rsidRDefault="002C49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38E50" w14:textId="77777777" w:rsidR="00A73FBA" w:rsidRDefault="00A73FBA" w:rsidP="00A73FBA">
    <w:pPr>
      <w:pStyle w:val="Header"/>
      <w:ind w:left="-720"/>
    </w:pPr>
    <w:r>
      <w:rPr>
        <w:noProof/>
        <w:lang w:val="en-US"/>
      </w:rPr>
      <w:drawing>
        <wp:inline distT="0" distB="0" distL="0" distR="0" wp14:anchorId="643118C0" wp14:editId="4A8F6F91">
          <wp:extent cx="2447117" cy="192630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sageways_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71" cy="270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526A" w14:textId="77777777" w:rsidR="002C4995" w:rsidRDefault="002C49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57F40107"/>
    <w:multiLevelType w:val="singleLevel"/>
    <w:tmpl w:val="6DE099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3290"/>
    <w:multiLevelType w:val="hybridMultilevel"/>
    <w:tmpl w:val="11BE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E3"/>
    <w:rsid w:val="0013550E"/>
    <w:rsid w:val="002C4995"/>
    <w:rsid w:val="00352FCE"/>
    <w:rsid w:val="003C4177"/>
    <w:rsid w:val="0044408C"/>
    <w:rsid w:val="00471F9C"/>
    <w:rsid w:val="00600B36"/>
    <w:rsid w:val="00645BA3"/>
    <w:rsid w:val="00723D22"/>
    <w:rsid w:val="007307E3"/>
    <w:rsid w:val="008546AE"/>
    <w:rsid w:val="00A73FBA"/>
    <w:rsid w:val="00B801AA"/>
    <w:rsid w:val="00BF6265"/>
    <w:rsid w:val="00CC3A5F"/>
    <w:rsid w:val="00D2648F"/>
    <w:rsid w:val="00E4430C"/>
    <w:rsid w:val="00F674FE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2A72"/>
  <w15:chartTrackingRefBased/>
  <w15:docId w15:val="{EE9F69B9-F316-46F1-A664-F7574E0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FBA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73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FBA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B801AA"/>
    <w:pPr>
      <w:jc w:val="center"/>
    </w:pPr>
    <w:rPr>
      <w:rFonts w:ascii="Arial" w:hAnsi="Arial"/>
      <w:sz w:val="3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801AA"/>
    <w:rPr>
      <w:rFonts w:ascii="Arial" w:eastAsia="Times New Roman" w:hAnsi="Arial" w:cs="Times New Roman"/>
      <w:sz w:val="36"/>
      <w:szCs w:val="20"/>
    </w:rPr>
  </w:style>
  <w:style w:type="paragraph" w:customStyle="1" w:styleId="DefaultText">
    <w:name w:val="Default Text"/>
    <w:basedOn w:val="Normal"/>
    <w:rsid w:val="00600B36"/>
    <w:rPr>
      <w:snapToGrid w:val="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1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177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C41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B0D6-29BC-FE4B-879A-A4F4DD20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DeBoer</dc:creator>
  <cp:keywords/>
  <dc:description/>
  <cp:lastModifiedBy>Nicholas DeBoer</cp:lastModifiedBy>
  <cp:revision>7</cp:revision>
  <dcterms:created xsi:type="dcterms:W3CDTF">2017-03-03T22:41:00Z</dcterms:created>
  <dcterms:modified xsi:type="dcterms:W3CDTF">2017-03-10T16:47:00Z</dcterms:modified>
</cp:coreProperties>
</file>